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0E" w:rsidRPr="001F490E" w:rsidRDefault="001F490E" w:rsidP="001F490E">
      <w:pPr>
        <w:pStyle w:val="ae"/>
        <w:spacing w:before="0" w:after="0"/>
        <w:rPr>
          <w:rFonts w:ascii="Times New Roman" w:hAnsi="Times New Roman"/>
          <w:sz w:val="28"/>
          <w:szCs w:val="28"/>
        </w:rPr>
      </w:pPr>
      <w:r w:rsidRPr="001F490E">
        <w:rPr>
          <w:rFonts w:ascii="Times New Roman" w:hAnsi="Times New Roman"/>
          <w:sz w:val="28"/>
          <w:szCs w:val="28"/>
        </w:rPr>
        <w:t>Інформація</w:t>
      </w:r>
    </w:p>
    <w:p w:rsidR="00A03677" w:rsidRDefault="001F490E" w:rsidP="001F490E">
      <w:pPr>
        <w:pStyle w:val="a5"/>
        <w:spacing w:before="0"/>
        <w:jc w:val="center"/>
        <w:rPr>
          <w:rFonts w:ascii="Times New Roman" w:hAnsi="Times New Roman"/>
          <w:sz w:val="28"/>
          <w:szCs w:val="28"/>
        </w:rPr>
      </w:pPr>
      <w:r w:rsidRPr="001F490E">
        <w:rPr>
          <w:rFonts w:ascii="Times New Roman" w:hAnsi="Times New Roman"/>
          <w:sz w:val="28"/>
          <w:szCs w:val="28"/>
        </w:rPr>
        <w:t xml:space="preserve">про стан реалізації Стратегії впровадження гендерної рівності у сфері дошкільної освіти </w:t>
      </w:r>
    </w:p>
    <w:p w:rsidR="001F490E" w:rsidRDefault="001F490E" w:rsidP="001F490E">
      <w:pPr>
        <w:pStyle w:val="a5"/>
        <w:spacing w:before="0"/>
        <w:jc w:val="center"/>
        <w:rPr>
          <w:rFonts w:ascii="Times New Roman" w:hAnsi="Times New Roman"/>
          <w:sz w:val="28"/>
          <w:szCs w:val="28"/>
        </w:rPr>
      </w:pPr>
      <w:r w:rsidRPr="001F490E">
        <w:rPr>
          <w:rFonts w:ascii="Times New Roman" w:hAnsi="Times New Roman"/>
          <w:sz w:val="28"/>
          <w:szCs w:val="28"/>
        </w:rPr>
        <w:t>та виконання операційного плану заходів з її реалізації</w:t>
      </w:r>
    </w:p>
    <w:p w:rsidR="001F490E" w:rsidRDefault="001F490E" w:rsidP="001F490E">
      <w:pPr>
        <w:pStyle w:val="a5"/>
        <w:spacing w:before="0"/>
        <w:jc w:val="center"/>
        <w:rPr>
          <w:rFonts w:ascii="Times New Roman" w:hAnsi="Times New Roman"/>
          <w:sz w:val="28"/>
          <w:szCs w:val="28"/>
        </w:rPr>
      </w:pPr>
      <w:r w:rsidRPr="001F490E">
        <w:rPr>
          <w:rFonts w:ascii="Times New Roman" w:hAnsi="Times New Roman"/>
          <w:sz w:val="28"/>
          <w:szCs w:val="28"/>
        </w:rPr>
        <w:t xml:space="preserve">станом на </w:t>
      </w:r>
      <w:r w:rsidR="0096048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березня 2024 року</w:t>
      </w:r>
    </w:p>
    <w:p w:rsidR="001F490E" w:rsidRPr="00193BF4" w:rsidRDefault="001F490E" w:rsidP="001F490E">
      <w:pPr>
        <w:pStyle w:val="a5"/>
        <w:spacing w:before="0"/>
        <w:jc w:val="center"/>
        <w:rPr>
          <w:rFonts w:ascii="Times New Roman" w:hAnsi="Times New Roman"/>
          <w:sz w:val="28"/>
          <w:szCs w:val="28"/>
          <w:u w:val="single"/>
        </w:rPr>
      </w:pPr>
      <w:r w:rsidRPr="00193BF4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193BF4" w:rsidRPr="00193BF4">
        <w:rPr>
          <w:rFonts w:ascii="Times New Roman" w:hAnsi="Times New Roman"/>
          <w:sz w:val="28"/>
          <w:szCs w:val="28"/>
          <w:u w:val="single"/>
        </w:rPr>
        <w:t xml:space="preserve">КЗ </w:t>
      </w:r>
      <w:proofErr w:type="spellStart"/>
      <w:r w:rsidR="00193BF4" w:rsidRPr="00193BF4">
        <w:rPr>
          <w:rFonts w:ascii="Times New Roman" w:hAnsi="Times New Roman"/>
          <w:sz w:val="28"/>
          <w:szCs w:val="28"/>
          <w:u w:val="single"/>
        </w:rPr>
        <w:t>Піщанський</w:t>
      </w:r>
      <w:proofErr w:type="spellEnd"/>
      <w:r w:rsidR="00193BF4" w:rsidRPr="00193BF4">
        <w:rPr>
          <w:rFonts w:ascii="Times New Roman" w:hAnsi="Times New Roman"/>
          <w:sz w:val="28"/>
          <w:szCs w:val="28"/>
          <w:u w:val="single"/>
        </w:rPr>
        <w:t xml:space="preserve"> ЗДО Сонечко </w:t>
      </w:r>
      <w:proofErr w:type="spellStart"/>
      <w:r w:rsidR="00193BF4" w:rsidRPr="00193BF4">
        <w:rPr>
          <w:rFonts w:ascii="Times New Roman" w:hAnsi="Times New Roman"/>
          <w:sz w:val="28"/>
          <w:szCs w:val="28"/>
          <w:u w:val="single"/>
        </w:rPr>
        <w:t>Піщанської</w:t>
      </w:r>
      <w:proofErr w:type="spellEnd"/>
      <w:r w:rsidR="00193BF4" w:rsidRPr="00193BF4">
        <w:rPr>
          <w:rFonts w:ascii="Times New Roman" w:hAnsi="Times New Roman"/>
          <w:sz w:val="28"/>
          <w:szCs w:val="28"/>
          <w:u w:val="single"/>
        </w:rPr>
        <w:t xml:space="preserve"> сільської ради</w:t>
      </w:r>
    </w:p>
    <w:p w:rsidR="004F4704" w:rsidRDefault="001F490E" w:rsidP="00A03677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1F490E">
        <w:rPr>
          <w:rFonts w:ascii="Times New Roman" w:hAnsi="Times New Roman"/>
          <w:sz w:val="20"/>
        </w:rPr>
        <w:t xml:space="preserve">(назва </w:t>
      </w:r>
      <w:r w:rsidR="0096048A">
        <w:rPr>
          <w:rFonts w:ascii="Times New Roman" w:hAnsi="Times New Roman"/>
          <w:sz w:val="20"/>
        </w:rPr>
        <w:t>закладу дошкільної освіти/дошкільного підрозділу)</w:t>
      </w:r>
    </w:p>
    <w:p w:rsidR="00A03677" w:rsidRPr="00A03677" w:rsidRDefault="00A03677" w:rsidP="00A03677">
      <w:pPr>
        <w:pStyle w:val="a5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1"/>
        <w:gridCol w:w="1265"/>
        <w:gridCol w:w="2514"/>
        <w:gridCol w:w="1611"/>
        <w:gridCol w:w="3830"/>
      </w:tblGrid>
      <w:tr w:rsidR="00717878" w:rsidRPr="00580125" w:rsidTr="008E7E43">
        <w:trPr>
          <w:trHeight w:val="20"/>
          <w:tblHeader/>
        </w:trPr>
        <w:tc>
          <w:tcPr>
            <w:tcW w:w="973" w:type="pct"/>
            <w:vAlign w:val="center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Найменування завдання</w:t>
            </w:r>
          </w:p>
        </w:tc>
        <w:tc>
          <w:tcPr>
            <w:tcW w:w="1016" w:type="pct"/>
            <w:vAlign w:val="center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Найменування заходу</w:t>
            </w:r>
          </w:p>
        </w:tc>
        <w:tc>
          <w:tcPr>
            <w:tcW w:w="413" w:type="pct"/>
            <w:vAlign w:val="center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Строк виконання</w:t>
            </w:r>
          </w:p>
        </w:tc>
        <w:tc>
          <w:tcPr>
            <w:tcW w:w="821" w:type="pct"/>
            <w:vAlign w:val="center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Очікуваний результат</w:t>
            </w:r>
          </w:p>
        </w:tc>
        <w:tc>
          <w:tcPr>
            <w:tcW w:w="526" w:type="pct"/>
            <w:vAlign w:val="center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251" w:type="pct"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Стан виконання</w:t>
            </w:r>
          </w:p>
        </w:tc>
      </w:tr>
      <w:tr w:rsidR="00AA459B" w:rsidRPr="00580125" w:rsidTr="008E7E43">
        <w:trPr>
          <w:trHeight w:val="20"/>
        </w:trPr>
        <w:tc>
          <w:tcPr>
            <w:tcW w:w="5000" w:type="pct"/>
            <w:gridSpan w:val="6"/>
            <w:hideMark/>
          </w:tcPr>
          <w:p w:rsidR="00AA459B" w:rsidRPr="00580125" w:rsidRDefault="00AA459B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Стратегічна ціль 2. Посилення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t xml:space="preserve">ролі закладів освіти у координації дій суб’єктів реалізації державної політики щодо забезпечення рівних прав та можливостей жінок і чоловіків у сфері освіти, запобігання та протидії насильству і дискримінації та вдосконалення освітнього процесу на засадах рівності прав та можливостей жінок і чоловіків, поваги до людської гідності, недискримінації, </w:t>
            </w:r>
            <w:proofErr w:type="spellStart"/>
            <w:r w:rsidRPr="00580125">
              <w:rPr>
                <w:rFonts w:ascii="Times New Roman" w:hAnsi="Times New Roman"/>
                <w:sz w:val="24"/>
                <w:szCs w:val="24"/>
              </w:rPr>
              <w:t>інклюзивності</w:t>
            </w:r>
            <w:proofErr w:type="spellEnd"/>
            <w:r w:rsidRPr="00580125">
              <w:rPr>
                <w:rFonts w:ascii="Times New Roman" w:hAnsi="Times New Roman"/>
                <w:sz w:val="24"/>
                <w:szCs w:val="24"/>
              </w:rPr>
              <w:t xml:space="preserve"> та протидії насильству, зокрема за ознакою статі</w:t>
            </w:r>
          </w:p>
        </w:tc>
      </w:tr>
      <w:tr w:rsidR="00717878" w:rsidRPr="00580125" w:rsidTr="008E7E43">
        <w:trPr>
          <w:trHeight w:val="1783"/>
        </w:trPr>
        <w:tc>
          <w:tcPr>
            <w:tcW w:w="973" w:type="pct"/>
            <w:vMerge w:val="restart"/>
            <w:hideMark/>
          </w:tcPr>
          <w:p w:rsidR="00F37835" w:rsidRPr="00580125" w:rsidRDefault="00F37835" w:rsidP="00C41BB8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10. Розроблення і запровадження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чутливої політики та програми для формування недискримінаційного освітнього середовища </w:t>
            </w:r>
            <w:r w:rsidRPr="004B4835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 закладах дошкільної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, загальної середньої, позашкільної, професійної (професійно-технічної), фахової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передвищої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вищої та післядипломної освіти з урахуванням Концепції реалізації державної політики у сфері реформування загальної середньої освіти “Нова українська школа” на період до 2029 року, схваленої розпорядженням Кабінету Міністрів України </w:t>
            </w:r>
            <w:r w:rsidR="005F30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від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14 грудня 2016 р. № 988 (Офіційний вісник України, 2017 р., № 1, ст. 22), створення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безбар’єрного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, інклюзивного середовища, дружнього до сімей з дітьми та маломобільних груп населення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1) проведення аналізу наявних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чутливих політик у вітчизняних та зарубіжних закладах освіти, громадських організаціях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vMerge w:val="restar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сформовано освітнє середовище у закладах дошкільної, загальної середньої, позашкільної, професійної (професійно-технічної), фахової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передвищої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вищої та післядипломної освіти з урахуванням вимог до нової української школи,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безбар’єрного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, інклюзивного середовища, дружнього до сімей з дітьми та маломобільних груп населення</w:t>
            </w:r>
          </w:p>
        </w:tc>
        <w:tc>
          <w:tcPr>
            <w:tcW w:w="526" w:type="pct"/>
            <w:vMerge w:val="restart"/>
            <w:hideMark/>
          </w:tcPr>
          <w:p w:rsidR="00F37835" w:rsidRPr="000E659A" w:rsidRDefault="000E659A" w:rsidP="00C41BB8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51" w:type="pct"/>
          </w:tcPr>
          <w:p w:rsidR="00F37835" w:rsidRPr="000E659A" w:rsidRDefault="000E659A" w:rsidP="00C41BB8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Проведено аналіз наявних </w:t>
            </w:r>
            <w:proofErr w:type="spellStart"/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чутливих політик у закладах дошкільної освіти громади</w:t>
            </w:r>
          </w:p>
        </w:tc>
      </w:tr>
      <w:tr w:rsidR="00717878" w:rsidRPr="00580125" w:rsidTr="008E7E43">
        <w:trPr>
          <w:trHeight w:val="1113"/>
        </w:trPr>
        <w:tc>
          <w:tcPr>
            <w:tcW w:w="973" w:type="pct"/>
            <w:vMerge/>
            <w:vAlign w:val="center"/>
            <w:hideMark/>
          </w:tcPr>
          <w:p w:rsidR="00F37835" w:rsidRPr="00580125" w:rsidRDefault="00F37835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2) розроблення типових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чутливих політик для закладів освіти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рік</w:t>
            </w:r>
          </w:p>
        </w:tc>
        <w:tc>
          <w:tcPr>
            <w:tcW w:w="821" w:type="pct"/>
            <w:vMerge/>
            <w:vAlign w:val="center"/>
            <w:hideMark/>
          </w:tcPr>
          <w:p w:rsidR="00F37835" w:rsidRPr="00580125" w:rsidRDefault="00F37835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F37835" w:rsidRPr="000E659A" w:rsidRDefault="00F37835" w:rsidP="00006FC3">
            <w:pPr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51" w:type="pct"/>
          </w:tcPr>
          <w:p w:rsidR="00F37835" w:rsidRPr="000E659A" w:rsidRDefault="000E659A" w:rsidP="00006FC3">
            <w:pPr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Забезпечено інтегрований підхід у закладі щодо рівних прав та можливостей жінок і чоловіків</w:t>
            </w:r>
          </w:p>
        </w:tc>
      </w:tr>
      <w:tr w:rsidR="00717878" w:rsidRPr="00580125" w:rsidTr="008E7E43">
        <w:trPr>
          <w:trHeight w:val="2190"/>
        </w:trPr>
        <w:tc>
          <w:tcPr>
            <w:tcW w:w="973" w:type="pct"/>
            <w:vMerge/>
            <w:vAlign w:val="center"/>
            <w:hideMark/>
          </w:tcPr>
          <w:p w:rsidR="00F37835" w:rsidRPr="00580125" w:rsidRDefault="00F37835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3) проведення для закладів освіти інформаційно-роз’яснювальної кампанії щодо прийняття та впровадження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чутливих політик та програм, а також науково-практичних конференцій та інших заходів з обміну та поширення досвіду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vMerge/>
            <w:vAlign w:val="center"/>
            <w:hideMark/>
          </w:tcPr>
          <w:p w:rsidR="00F37835" w:rsidRPr="00580125" w:rsidRDefault="00F37835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F37835" w:rsidRPr="000E659A" w:rsidRDefault="00F37835" w:rsidP="00006FC3">
            <w:pPr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51" w:type="pct"/>
          </w:tcPr>
          <w:p w:rsidR="00EA0033" w:rsidRPr="00EA0033" w:rsidRDefault="00EA0033" w:rsidP="00EA0033">
            <w:pPr>
              <w:rPr>
                <w:rFonts w:ascii="Times New Roman" w:hAnsi="Times New Roman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033">
              <w:rPr>
                <w:rFonts w:ascii="Times New Roman" w:hAnsi="Times New Roman"/>
                <w:sz w:val="24"/>
                <w:szCs w:val="24"/>
              </w:rPr>
              <w:t>Конференція "Використання інноваційних педагогічних технологій, форм та</w:t>
            </w:r>
          </w:p>
          <w:p w:rsidR="00EA0033" w:rsidRPr="00EA0033" w:rsidRDefault="00EA0033" w:rsidP="00EA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sz w:val="24"/>
                <w:szCs w:val="24"/>
              </w:rPr>
              <w:t>методів навчання / виховання, що сприяють створенню та підтримці у</w:t>
            </w:r>
          </w:p>
          <w:p w:rsidR="00EA0033" w:rsidRPr="00EA0033" w:rsidRDefault="00EA0033" w:rsidP="00EA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sz w:val="24"/>
                <w:szCs w:val="24"/>
              </w:rPr>
              <w:t>навчанні / вихованні атмосфери взаємоповаги, взаємодії та колегіальності,</w:t>
            </w:r>
          </w:p>
          <w:p w:rsidR="00EA0033" w:rsidRPr="00EA0033" w:rsidRDefault="00EA0033" w:rsidP="00EA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sz w:val="24"/>
                <w:szCs w:val="24"/>
              </w:rPr>
              <w:t xml:space="preserve">унеможливлюють </w:t>
            </w:r>
            <w:r w:rsidRPr="00EA0033">
              <w:rPr>
                <w:rFonts w:ascii="Times New Roman" w:hAnsi="Times New Roman"/>
                <w:sz w:val="24"/>
                <w:szCs w:val="24"/>
              </w:rPr>
              <w:lastRenderedPageBreak/>
              <w:t>дискримінаційне (несправедливе, упереджене) ставлення</w:t>
            </w:r>
          </w:p>
          <w:p w:rsidR="00F37835" w:rsidRPr="00EA0033" w:rsidRDefault="00EA0033" w:rsidP="00EA0033">
            <w:pPr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sz w:val="24"/>
                <w:szCs w:val="24"/>
              </w:rPr>
              <w:t>один до одного всіх суб’єктів навчально-виховного процесу"</w:t>
            </w:r>
          </w:p>
        </w:tc>
      </w:tr>
      <w:tr w:rsidR="00717878" w:rsidRPr="00580125" w:rsidTr="008E7E43">
        <w:trPr>
          <w:trHeight w:val="20"/>
        </w:trPr>
        <w:tc>
          <w:tcPr>
            <w:tcW w:w="97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11. Використання інноваційних педагогічних технологій, форм та методів навчання/виховання, що сприяють створенню та підтримці у навчанні/ вихованні атмосфери взаємоповаги, взаємодії, колегіальності та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інклюзивності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, унеможливлюють дискримінаційне (несправедливе, упереджене) ставлення один до одного всіх суб’єктів освітнього процесу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проведення заходів з обміну та поширення досвіду щодо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чутливих політик та програм для формування недискримінаційного освітнього середовища, інноваційних педагогічних технологій, форм та методів, що сприяють створенню та підтримці у навчанні/вихованні атмосфери взаємоповаги, взаємодії, колегіальності та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інклюзивності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, унеможливлюють дискримінаційне (несправедливе, упереджене) ставлення один до одного всіх суб’єктів освітнього процесу </w:t>
            </w:r>
          </w:p>
        </w:tc>
        <w:tc>
          <w:tcPr>
            <w:tcW w:w="413" w:type="pct"/>
          </w:tcPr>
          <w:p w:rsidR="00F37835" w:rsidRPr="00580125" w:rsidRDefault="009F4684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педагогічних (науково-педагогічних) працівниць/працівників</w:t>
            </w:r>
          </w:p>
        </w:tc>
        <w:tc>
          <w:tcPr>
            <w:tcW w:w="526" w:type="pct"/>
          </w:tcPr>
          <w:p w:rsidR="00F37835" w:rsidRPr="007B54E8" w:rsidRDefault="007B54E8" w:rsidP="000066F0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Вихователь-методист</w:t>
            </w:r>
          </w:p>
        </w:tc>
        <w:tc>
          <w:tcPr>
            <w:tcW w:w="1251" w:type="pct"/>
          </w:tcPr>
          <w:p w:rsidR="00F37835" w:rsidRPr="007B54E8" w:rsidRDefault="007B54E8" w:rsidP="000066F0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працівників/працівниць</w:t>
            </w:r>
          </w:p>
        </w:tc>
      </w:tr>
      <w:tr w:rsidR="00717878" w:rsidRPr="00580125" w:rsidTr="008E7E43">
        <w:trPr>
          <w:trHeight w:val="20"/>
        </w:trPr>
        <w:tc>
          <w:tcPr>
            <w:tcW w:w="97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13. Виховання з урахуванням принципу забезпечення рівних прав та можливостей жінок і чоловіків як пріоритетного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завдання з виховної роботи </w:t>
            </w:r>
            <w:r w:rsidRPr="003021B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закладів дошкільної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, загальної середньої, позашкільної, спеціалізованої, професійної (професійно-технічної), фахової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передвищої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, вищої та післядипломної освіти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проведення аналізу документів (програм, планів, рекомендацій тощо), узагальнення результатів аналізу та розроблення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рекомендацій за рівнями освіти щодо забезпечення рівн</w:t>
            </w:r>
            <w:r w:rsidR="007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их прав та можливостей жінок і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чоловіків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забезпечено здійснення виховного процесу як частини цілісного педагогічного процесу у закладах освіти з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урахуванням принципу забезпечення рівних прав та можливостей жінок і чоловіків</w:t>
            </w:r>
          </w:p>
        </w:tc>
        <w:tc>
          <w:tcPr>
            <w:tcW w:w="526" w:type="pct"/>
          </w:tcPr>
          <w:p w:rsidR="00F37835" w:rsidRPr="007B54E8" w:rsidRDefault="007B54E8" w:rsidP="007B54E8">
            <w:pPr>
              <w:pStyle w:val="a5"/>
              <w:widowControl w:val="0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Директор, вихователь-методист, педагоги/</w:t>
            </w:r>
            <w:proofErr w:type="spellStart"/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F37835" w:rsidRPr="007B54E8" w:rsidRDefault="007B54E8" w:rsidP="007B54E8">
            <w:pPr>
              <w:pStyle w:val="a5"/>
              <w:widowControl w:val="0"/>
              <w:ind w:right="-113" w:firstLine="0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 xml:space="preserve">Здійснення виховного процесу як частини цілого педагогічного процесу з урахуванням принципу забезпечення рівних прав і можливостей дошкільників. </w:t>
            </w: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Позбавлено стереотипних уявлень про роль жінки та чоловіка</w:t>
            </w:r>
          </w:p>
        </w:tc>
      </w:tr>
      <w:tr w:rsidR="00EA0033" w:rsidRPr="00EA0033" w:rsidTr="00EA0033">
        <w:trPr>
          <w:trHeight w:val="1650"/>
        </w:trPr>
        <w:tc>
          <w:tcPr>
            <w:tcW w:w="973" w:type="pct"/>
            <w:vMerge w:val="restar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15. Упровадження сертифікаційних тренінгових програм та програм підвищення кваліфікації педагогічних працівниць/ працівників та перепідготовки кадрів з питань забезпечення рівних прав та можливостей жінок і чоловіків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1) розроблення типової програми підвищення кваліфікації з питань забезпечення рівних прав та можливостей жінок і чоловіків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 рік</w:t>
            </w:r>
          </w:p>
        </w:tc>
        <w:tc>
          <w:tcPr>
            <w:tcW w:w="821" w:type="pct"/>
            <w:vMerge w:val="restart"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створено умови для підвищення кваліфікації та сертифікації за відповідними сертифікаційними програмами</w:t>
            </w:r>
          </w:p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затверджено тренінгові та сертифікаційні програми</w:t>
            </w:r>
          </w:p>
        </w:tc>
        <w:tc>
          <w:tcPr>
            <w:tcW w:w="526" w:type="pct"/>
            <w:vMerge w:val="restart"/>
          </w:tcPr>
          <w:p w:rsidR="00F37835" w:rsidRPr="007B54E8" w:rsidRDefault="007B54E8" w:rsidP="007B54E8">
            <w:pPr>
              <w:pStyle w:val="a5"/>
              <w:widowControl w:val="0"/>
              <w:ind w:right="-113" w:firstLine="0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Вихователь-методист</w:t>
            </w:r>
          </w:p>
        </w:tc>
        <w:tc>
          <w:tcPr>
            <w:tcW w:w="1251" w:type="pct"/>
          </w:tcPr>
          <w:p w:rsidR="00F37835" w:rsidRDefault="007B54E8" w:rsidP="00EA003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Створення у</w:t>
            </w:r>
            <w:r w:rsidR="00EA0033" w:rsidRPr="00EA0033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мов для підвищення кваліфікації </w:t>
            </w: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педагогічних працівників/працівниць</w:t>
            </w:r>
          </w:p>
          <w:p w:rsidR="00292080" w:rsidRDefault="00292080" w:rsidP="00292080">
            <w:pPr>
              <w:pStyle w:val="a5"/>
              <w:widowControl w:val="0"/>
              <w:spacing w:before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Сертифікат ПК№ 013134</w:t>
            </w:r>
          </w:p>
          <w:p w:rsidR="00292080" w:rsidRDefault="00292080" w:rsidP="00292080">
            <w:pPr>
              <w:pStyle w:val="a5"/>
              <w:widowControl w:val="0"/>
              <w:spacing w:before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Бондаренко Олена Анатоліївна</w:t>
            </w:r>
          </w:p>
          <w:p w:rsidR="00292080" w:rsidRPr="00EA0033" w:rsidRDefault="00292080" w:rsidP="00292080">
            <w:pPr>
              <w:pStyle w:val="a5"/>
              <w:widowControl w:val="0"/>
              <w:spacing w:before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Підтверджує підвищення кваліфікації за програмою 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Сприяннягендерній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рівності та запобігання насильству в дошкільному дитинстві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(30годин)</w:t>
            </w:r>
          </w:p>
        </w:tc>
      </w:tr>
      <w:tr w:rsidR="00717878" w:rsidRPr="00580125" w:rsidTr="008E7E43">
        <w:trPr>
          <w:trHeight w:val="1649"/>
        </w:trPr>
        <w:tc>
          <w:tcPr>
            <w:tcW w:w="973" w:type="pct"/>
            <w:vMerge/>
            <w:vAlign w:val="center"/>
            <w:hideMark/>
          </w:tcPr>
          <w:p w:rsidR="00F37835" w:rsidRPr="00580125" w:rsidRDefault="00F37835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2) розроблення тренінгових та сертифікаційних програм та програм підвищення кваліфікації педагогічних працівниць/ працівників 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360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pct"/>
            <w:vMerge/>
            <w:vAlign w:val="center"/>
            <w:hideMark/>
          </w:tcPr>
          <w:p w:rsidR="00F37835" w:rsidRPr="00580125" w:rsidRDefault="00F37835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F37835" w:rsidRPr="007B54E8" w:rsidRDefault="00F37835" w:rsidP="007B54E8">
            <w:pPr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51" w:type="pct"/>
          </w:tcPr>
          <w:p w:rsidR="00F37835" w:rsidRPr="007B54E8" w:rsidRDefault="007B54E8" w:rsidP="007B54E8">
            <w:pPr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  <w:t>-</w:t>
            </w:r>
          </w:p>
        </w:tc>
      </w:tr>
      <w:tr w:rsidR="00717878" w:rsidRPr="00580125" w:rsidTr="00EA0033">
        <w:trPr>
          <w:trHeight w:val="20"/>
        </w:trPr>
        <w:tc>
          <w:tcPr>
            <w:tcW w:w="973" w:type="pct"/>
            <w:hideMark/>
          </w:tcPr>
          <w:p w:rsidR="00F37835" w:rsidRPr="00777B6D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kern w:val="2"/>
                <w:sz w:val="24"/>
                <w:szCs w:val="24"/>
              </w:rPr>
              <w:t xml:space="preserve">17. Сприяння </w:t>
            </w:r>
            <w:r w:rsidRPr="00777B6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 закладах дошкільної освіти</w:t>
            </w:r>
            <w:r w:rsidRPr="00777B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заохоченню хлопців і дівчат до спільної господарсько-побутової праці, спільних занять/ігор, спільного користування </w:t>
            </w:r>
            <w:r w:rsidRPr="00777B6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ігровим/навчальним інвентарем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проведення аналізу освітніх програм, обміну та поширення досвіду щодо заохочення хлопців і дівчат до спільної господарсько-побутової праці, спільних занять/ігор, спільного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користування ігровим/навчальним інвентарем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підвищено кваліфікацію/ поінформованість педагогічних (науково-педагогічних) працівниць/ працівників </w:t>
            </w:r>
          </w:p>
        </w:tc>
        <w:tc>
          <w:tcPr>
            <w:tcW w:w="526" w:type="pct"/>
          </w:tcPr>
          <w:p w:rsidR="00F37835" w:rsidRPr="007B54E8" w:rsidRDefault="007B54E8" w:rsidP="000323AF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Вихователь-методист</w:t>
            </w:r>
          </w:p>
        </w:tc>
        <w:tc>
          <w:tcPr>
            <w:tcW w:w="1251" w:type="pct"/>
          </w:tcPr>
          <w:p w:rsidR="00F37835" w:rsidRPr="007B54E8" w:rsidRDefault="007B54E8" w:rsidP="00EA003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Підвищення поінформованості педагогічних працівників/працівниць</w:t>
            </w:r>
          </w:p>
        </w:tc>
      </w:tr>
      <w:tr w:rsidR="00717878" w:rsidRPr="00580125" w:rsidTr="00EA0033">
        <w:trPr>
          <w:trHeight w:val="20"/>
        </w:trPr>
        <w:tc>
          <w:tcPr>
            <w:tcW w:w="97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21. Реалізація у закладах освіти спільних просвітницьких соціально-розвивальних проектних ініціатив, спрямованих на подолання стереотипів та дискримінації за ознакою статі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проведення інформаційно-роз’яснювальної кампанії щодо можливостей реалізації спільних з міжнародними та вітчизняними інституціями просвітницьких соціально-розвивальних проектних ініціатив, спрямованих на подолання стереотипів та дискримінації за ознакою статі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педагогічних (науково-педагогічних) працівниць/ працівників</w:t>
            </w:r>
          </w:p>
        </w:tc>
        <w:tc>
          <w:tcPr>
            <w:tcW w:w="526" w:type="pct"/>
          </w:tcPr>
          <w:p w:rsidR="00F37835" w:rsidRPr="007B54E8" w:rsidRDefault="007B54E8" w:rsidP="00C63EBC">
            <w:pPr>
              <w:pStyle w:val="a5"/>
              <w:widowControl w:val="0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Вихователь-методист, педагоги/</w:t>
            </w:r>
            <w:proofErr w:type="spellStart"/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F37835" w:rsidRPr="007B54E8" w:rsidRDefault="007B54E8" w:rsidP="00EA0033">
            <w:pPr>
              <w:pStyle w:val="a5"/>
              <w:widowControl w:val="0"/>
              <w:ind w:right="-113" w:firstLine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EA0033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  <w:tr w:rsidR="00717878" w:rsidRPr="00580125" w:rsidTr="008E7E43">
        <w:trPr>
          <w:trHeight w:val="20"/>
        </w:trPr>
        <w:tc>
          <w:tcPr>
            <w:tcW w:w="97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23. Недискримінаційна комунікація у взаємодії учасниць і учасників освітнього процесу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проведення інформаційно-роз’яснювальної кампанії щодо недискримінаційної комунікації у взаємодії учасниць і учасників освітнього процесу</w:t>
            </w:r>
          </w:p>
        </w:tc>
        <w:tc>
          <w:tcPr>
            <w:tcW w:w="41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підвищено кваліфікацію/ поінформованість педагогічних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80125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(науково-педагогічних)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працівниць/ працівників</w:t>
            </w:r>
          </w:p>
        </w:tc>
        <w:tc>
          <w:tcPr>
            <w:tcW w:w="526" w:type="pct"/>
          </w:tcPr>
          <w:p w:rsidR="00F37835" w:rsidRPr="00CF6FC0" w:rsidRDefault="007B54E8" w:rsidP="00C63EBC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Вихователь-методист, педагоги/</w:t>
            </w: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F37835" w:rsidRPr="00CF6FC0" w:rsidRDefault="007B54E8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  <w:tr w:rsidR="00717878" w:rsidRPr="00580125" w:rsidTr="008E7E43">
        <w:trPr>
          <w:trHeight w:val="20"/>
        </w:trPr>
        <w:tc>
          <w:tcPr>
            <w:tcW w:w="973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24. Формування навичок безпечної взаємодії з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інформаційно-комунікаційним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середовищем, що надає доступ до принизливого контенту сексуального або насильницького характеру,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який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може бути шкідливим</w:t>
            </w:r>
          </w:p>
        </w:tc>
        <w:tc>
          <w:tcPr>
            <w:tcW w:w="1016" w:type="pct"/>
            <w:hideMark/>
          </w:tcPr>
          <w:p w:rsidR="00F37835" w:rsidRPr="00580125" w:rsidRDefault="00F37835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проведення заходів з обміну та поширення досвіду щодо формування навичок безпечної взаємодії з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інформаційно-комунікаційним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середовищем, що надає доступ до принизливого контенту сексуального або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насильницького характеру,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який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може бути шкідливим</w:t>
            </w:r>
          </w:p>
        </w:tc>
        <w:tc>
          <w:tcPr>
            <w:tcW w:w="413" w:type="pct"/>
            <w:hideMark/>
          </w:tcPr>
          <w:p w:rsidR="00F37835" w:rsidRPr="00580125" w:rsidRDefault="00E06EE8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F37835" w:rsidRPr="00580125" w:rsidRDefault="005C6573" w:rsidP="005C657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підвищено кваліфікацію/ поінформованість педагогічних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80125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(науково-педагогічних)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працівниць/ працівників</w:t>
            </w:r>
          </w:p>
        </w:tc>
        <w:tc>
          <w:tcPr>
            <w:tcW w:w="526" w:type="pct"/>
          </w:tcPr>
          <w:p w:rsidR="00F37835" w:rsidRPr="00580125" w:rsidRDefault="007B54E8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1" w:type="pct"/>
          </w:tcPr>
          <w:p w:rsidR="00F37835" w:rsidRDefault="007B54E8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25. Збалансування з урахуванням принципу забезпечення рівних прав та можливостей жінок і чоловіків: </w:t>
            </w:r>
          </w:p>
          <w:p w:rsidR="00CF6FC0" w:rsidRPr="0022585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2585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у закладах дошкільної освіти – предметно-розвивального середовища, процесу добору іграшок, облаштування осередків діяльності (ігрових зон), доступу дітей до обладнання з урахуванням їх інтересів, без закріплення за статевою ознакою та із забезпеченням однакових можливостей у доступі до різних іграшок, спортивного інвентарю тощо; </w:t>
            </w:r>
          </w:p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у закладах загальної середньої, спеціалізованої, професійної (професійно-технічної), фахової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передвищої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, вищої освіти 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візуальної та навчальної складових з урахуванням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інтересів, можливостей та здобутків всього учнівства/ студентства із забезпеченням однакового доступу до навчального приладдя, спортивного інвентарю тощо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проведення науково-практичних конференцій та інших заходів з обміну та поширення досвіду щодо збалансування з урахуванням забезпечення рівних прав та можливостей жінок і чоловіків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5C657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підвищено кваліфікацію/ поінформованість педагогічних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80125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(науково-педагогічних)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працівниць/ працівників</w:t>
            </w:r>
          </w:p>
        </w:tc>
        <w:tc>
          <w:tcPr>
            <w:tcW w:w="526" w:type="pct"/>
          </w:tcPr>
          <w:p w:rsidR="00CF6FC0" w:rsidRPr="00CF6FC0" w:rsidRDefault="00CF6FC0" w:rsidP="00F1504B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ихователь-методист, педагоги/</w:t>
            </w: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CF6FC0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26. Сприяння участі членів родини здобувачок і здобувачів освіти у просвітницьких заходах щодо забезпечення рівних прав та можливостей жінок і чоловіків (привернення уваги до нав’язування стереотипів за ознакою статі через інформаційне оточення, дитячу літературу, марковані за ознакою статі іграшки та одяг; ознайомлення із різноманітними проявами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сексизму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тощо)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розроблення інформаційних матеріалів, методичних посібників, проведення тренінгів, занять для батьків з подолання гендерних стереотипів і формування гендерної культури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педагогічних (науково-педагогічних) працівниць/ працівників</w:t>
            </w:r>
          </w:p>
        </w:tc>
        <w:tc>
          <w:tcPr>
            <w:tcW w:w="526" w:type="pct"/>
            <w:hideMark/>
          </w:tcPr>
          <w:p w:rsidR="00CF6FC0" w:rsidRPr="00CF6FC0" w:rsidRDefault="00CF6FC0" w:rsidP="00547A50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Директор, вихователь-методист</w:t>
            </w:r>
          </w:p>
        </w:tc>
        <w:tc>
          <w:tcPr>
            <w:tcW w:w="1251" w:type="pct"/>
          </w:tcPr>
          <w:p w:rsidR="00CF6FC0" w:rsidRPr="00CF6FC0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30. </w:t>
            </w:r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Проведення </w:t>
            </w:r>
            <w:r w:rsidRPr="00D538D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 закладах дошкільної освіти</w:t>
            </w:r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t>антидискримінаційної</w:t>
            </w:r>
            <w:proofErr w:type="spellEnd"/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експертизи програм (комплексних, парціальних), дитячої та методичної літератури (навчально-методичних, методичних посібників; </w:t>
            </w:r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методичних рекомендацій; навчальних посібників, хрестоматійних збірок, альбомів, робочих зошитів для дітей; наочних посібників); програм і посібників для роботи з особами з особливими освітніми потребами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проведення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антидискримінаційної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експертизи програм та їх доопрацювання за результатами експертизи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забезпечено здійснення освітнього процесу відповідно до програм з урахуванням принципу забезпечення рівних прав та можливостей жінок і чоловіків</w:t>
            </w:r>
          </w:p>
        </w:tc>
        <w:tc>
          <w:tcPr>
            <w:tcW w:w="526" w:type="pct"/>
            <w:hideMark/>
          </w:tcPr>
          <w:p w:rsidR="00CF6FC0" w:rsidRPr="00CF6FC0" w:rsidRDefault="00CF6FC0" w:rsidP="00582F6B">
            <w:pPr>
              <w:pStyle w:val="a5"/>
              <w:widowControl w:val="0"/>
              <w:spacing w:line="228" w:lineRule="auto"/>
              <w:ind w:right="-113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Вихователь</w:t>
            </w:r>
            <w:proofErr w:type="spellEnd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-методист, педагоги/</w:t>
            </w: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CF6FC0" w:rsidRPr="00582F6B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Забезпечено здійснення освітнього процесу відповідно до програм з урахуванням принципу забезпечення рівних прав та можливостей жінок і чоловіків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34. </w:t>
            </w:r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Організація </w:t>
            </w:r>
            <w:r w:rsidRPr="00D538D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 закладах дошкільної освіти</w:t>
            </w:r>
            <w:r w:rsidRPr="00D538D9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освітнього процесу, спрямованого на оволодіння дівчатами і хлопцями рядом варіативних моделей поведінки для їх успішної подальшої самореалізації; надання суб’єктам навчально-виховного процесу інформації щодо можливості професійного самовизначення без обмеження їх рамками “жіночих/чоловічих” професій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проведення інформаційно-консультаційних зустрічей,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вебінарів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щодо аналізу і формування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чутливого освітнього середовища у закладах дошкільної освіти, відмови від принципу “прихованої статевої профорієнтації”, організації навчально-виховної (ігрової) діяльності, спрямованої на оволодіння дівчатами і хлопцями рядом варіативних моделей поведінки для їх успішної подальшої самореалізації, виключення із комунікативних стратегій педагогів закладів дошкільної освіти вербальних вказівок на невідповідність дітей нормам статевої поведінки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та вживання на заняттях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гендерно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чутливих мови/мовлення, виявлення і нейтралізації гендерних стереотипів 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педагогічних (науково-педагогічних) працівників/ працівниць</w:t>
            </w:r>
          </w:p>
        </w:tc>
        <w:tc>
          <w:tcPr>
            <w:tcW w:w="526" w:type="pct"/>
            <w:hideMark/>
          </w:tcPr>
          <w:p w:rsidR="00CF6FC0" w:rsidRPr="00CF6FC0" w:rsidRDefault="00CF6FC0" w:rsidP="00623C44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Вихователь</w:t>
            </w:r>
            <w:proofErr w:type="spellEnd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-методист, педагоги/</w:t>
            </w: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CF6FC0" w:rsidRPr="00CF6FC0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40. Забезпечення міжособистісної взаємодії на основі здатності приймати унікальність і потреби кожної людини для співпраці у процесі забезпечення загального блага і суспільного добробуту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проведення занять/уроків/заходів, конференцій, тренінгів, які сприяють кращому розумінню унікальності і значимості кожної людини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рівень міжособистісної взаємодії учасниць/ учасників освітнього процесу, прийняття унікальності і потреб кожної людини</w:t>
            </w:r>
          </w:p>
        </w:tc>
        <w:tc>
          <w:tcPr>
            <w:tcW w:w="526" w:type="pct"/>
          </w:tcPr>
          <w:p w:rsidR="00CF6FC0" w:rsidRPr="00CF6FC0" w:rsidRDefault="00CF6FC0" w:rsidP="00F2712E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Вихователь</w:t>
            </w:r>
            <w:proofErr w:type="spellEnd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-методист, педагоги/</w:t>
            </w: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CF6FC0" w:rsidRPr="00CF6FC0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Підвищено рівень міжособистісної взаємодії учасниць/ учасників освітнього процесу, прийняття унікальності і потреб кожної людини</w:t>
            </w:r>
          </w:p>
        </w:tc>
      </w:tr>
      <w:tr w:rsidR="00CF6FC0" w:rsidRPr="00580125" w:rsidTr="00292080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41. Проведення уроків/заходів, які сприяють кращому розумінню унікальності і значимості кожної людини, що допомагає пізнавати світ, збагачувати свідомість у співпраці та довірі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розроблення методичних рекомендацій для закладів усіх форм освіти з проведення уроків, організаційно-методичних та просвітницьких заходів відповідно до розроблених рекомендацій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рівень розуміння учасницями/  учасниками освітнього процесу унікальності і значимості кожної людини</w:t>
            </w:r>
          </w:p>
        </w:tc>
        <w:tc>
          <w:tcPr>
            <w:tcW w:w="526" w:type="pct"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Вихователь</w:t>
            </w:r>
            <w:proofErr w:type="spellEnd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-методист, педагоги/</w:t>
            </w:r>
            <w:proofErr w:type="spellStart"/>
            <w:r w:rsidRPr="00CF6FC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292080" w:rsidRDefault="00CF6FC0" w:rsidP="00292080">
            <w:pPr>
              <w:pStyle w:val="a5"/>
              <w:widowControl w:val="0"/>
              <w:spacing w:before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Підвищено рівень розуміння вихованками/вихованцями унікальності і значимості кожної</w:t>
            </w:r>
            <w:r w:rsidR="0029208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людини</w:t>
            </w:r>
            <w:r w:rsidR="0029208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8F38BB" w:rsidRDefault="00CF6FC0" w:rsidP="00292080">
            <w:pPr>
              <w:pStyle w:val="a5"/>
              <w:widowControl w:val="0"/>
              <w:spacing w:before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Заняття у старших групах "Я унікальний"(сприяння кращому розумінню унікальності та значимості кожної людини)</w:t>
            </w:r>
          </w:p>
          <w:p w:rsidR="00CF6FC0" w:rsidRDefault="00CF6FC0" w:rsidP="00292080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6FC0">
              <w:rPr>
                <w:rFonts w:ascii="Times New Roman" w:hAnsi="Times New Roman"/>
                <w:kern w:val="2"/>
                <w:sz w:val="24"/>
                <w:szCs w:val="24"/>
              </w:rPr>
              <w:t>Бесіда "Ким я хочу стати"(надання дітям інформації щодо можливості професійного самовизначення без обмеження їх рамками "чоловічих/жіночих" професій)</w:t>
            </w:r>
          </w:p>
        </w:tc>
      </w:tr>
      <w:tr w:rsidR="008F38BB" w:rsidRPr="008F38BB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42. Систематизація наявних напрацювань, досвіду впровадження, а також включення академічних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текстів з питань забезпечення рівних прав та можливостей жінок і чоловіків до Національного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репозитарію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академічних текстів та розміщення узагальненої інформації на офіційному веб-сайті МОН, веб-сайтах підприємств, установ та організацій, що належать до сфери управління МОН, та закладів освіти для забезпечення можливості використання під час підготовки майбутніх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фахівчинь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і фахівців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підготовка інформаційних повідомлень на основі наявних напрацювань, досвіду впровадження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рівних прав і можливостей жінок і чоловіків та систематизації напрацювань і включення до Національного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репозитарію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академічних текстів та розміщення інформації на офіційному веб-сайті МОН,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веб-сайтах підприємств, установ та організацій, що належать до сфери управління МОН, та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закладів освіти 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забезпечено широкий доступ до напрацювань, досвіду впровадження,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академічних текстів з питань забезпечення рівних прав та можливостей жінок і чоловіків та підвищено рівень поінформованості про мету та можливості їх використання в освітньому процесі </w:t>
            </w:r>
          </w:p>
        </w:tc>
        <w:tc>
          <w:tcPr>
            <w:tcW w:w="526" w:type="pct"/>
          </w:tcPr>
          <w:p w:rsidR="00CF6FC0" w:rsidRPr="007932C8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Директор, вихователь-методист</w:t>
            </w:r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Забезпечено широкий доступ до напрацювань, досвіду впровадження, академічних текстів з питань забезпечення рівних прав </w:t>
            </w: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та можливостей жінок і чоловіків та підвищено рівень поінформованості про мету та можливості їх використання в освітньому процесі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vMerge w:val="restar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45. Забезпечення нормативно-правової підтримки та сертифікованих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експерток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і експертів, які проводять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антидискримінаційну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експертизу освітнього контенту щодо його відповідності принципу забезпечення рівних прав та можливостей жінок і чоловіків, розроблення і впровадження необхідних процедур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1) проведення навчання або підвищення кваліфікації і підтвердження сертифікації за сертифікаційною програмою експертом і експертів з недискримінаційного підходу в освіті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 рік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рівень гендерної культури педагогічних, науково-педагогічних та наукових працівниць/ працівників</w:t>
            </w:r>
          </w:p>
        </w:tc>
        <w:tc>
          <w:tcPr>
            <w:tcW w:w="526" w:type="pct"/>
            <w:hideMark/>
          </w:tcPr>
          <w:p w:rsidR="00CF6FC0" w:rsidRPr="008F38BB" w:rsidRDefault="00CF6FC0" w:rsidP="001B67C8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Вихователь-методист</w:t>
            </w:r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Підвищено рівень гендерної культури педагогічних, науково-педагогічних та наукових працівниць/ працівників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vMerge/>
            <w:vAlign w:val="center"/>
            <w:hideMark/>
          </w:tcPr>
          <w:p w:rsidR="00CF6FC0" w:rsidRPr="00580125" w:rsidRDefault="00CF6FC0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2) внесення до нормативно-правових документів змін щодо участі сертифікованих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експерток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і експертів у проведенні інституційного аудиту закладів освіти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розроблено/оновлено нормативні документи</w:t>
            </w:r>
          </w:p>
        </w:tc>
        <w:tc>
          <w:tcPr>
            <w:tcW w:w="52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1" w:type="pct"/>
          </w:tcPr>
          <w:p w:rsidR="00CF6FC0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8F38BB" w:rsidRPr="008F38BB" w:rsidTr="008E7E43">
        <w:trPr>
          <w:trHeight w:val="20"/>
        </w:trPr>
        <w:tc>
          <w:tcPr>
            <w:tcW w:w="973" w:type="pct"/>
            <w:vMerge w:val="restar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46. Визначення компонента забезпечення рівних прав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та можливостей жінок і чоловіків складовою частиною концепції національного виховання і культурно-просвітницької роботи, формування компетентності із забезпечення рівних прав та можливостей жінок і чоловіків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1) визначення компонента забезпечення рівних прав та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можливостей жінок і чоловіків як складової частини концепції національного виховання і культурно-просвітницької роботи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5C657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розроблено/оновлено нормативні документи</w:t>
            </w:r>
          </w:p>
        </w:tc>
        <w:tc>
          <w:tcPr>
            <w:tcW w:w="526" w:type="pct"/>
            <w:hideMark/>
          </w:tcPr>
          <w:p w:rsidR="00CF6FC0" w:rsidRPr="004A017E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 xml:space="preserve">Вихователь-методист, </w:t>
            </w: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педагоги/</w:t>
            </w:r>
            <w:proofErr w:type="spellStart"/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педагогині</w:t>
            </w:r>
            <w:proofErr w:type="spellEnd"/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Розроблено концепцію національного виховання і </w:t>
            </w: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культурно-просвітницької роботи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vMerge/>
            <w:vAlign w:val="center"/>
            <w:hideMark/>
          </w:tcPr>
          <w:p w:rsidR="00CF6FC0" w:rsidRPr="00580125" w:rsidRDefault="00CF6FC0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2) проведення організаційно-методичних та просвітницьких заходів щодо внесеного компонента 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pct"/>
            <w:vAlign w:val="center"/>
            <w:hideMark/>
          </w:tcPr>
          <w:p w:rsidR="00CF6FC0" w:rsidRPr="00580125" w:rsidRDefault="00CF6FC0" w:rsidP="00006FC3">
            <w:pPr>
              <w:widowControl w:val="0"/>
              <w:spacing w:before="80" w:line="228" w:lineRule="auto"/>
              <w:ind w:right="-11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педагогічних (науково-педагогічних) працівниць/ працівників</w:t>
            </w:r>
          </w:p>
        </w:tc>
        <w:tc>
          <w:tcPr>
            <w:tcW w:w="52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1" w:type="pct"/>
          </w:tcPr>
          <w:p w:rsidR="00CF6FC0" w:rsidRDefault="00CF6FC0" w:rsidP="00006FC3">
            <w:pPr>
              <w:pStyle w:val="a5"/>
              <w:widowControl w:val="0"/>
              <w:spacing w:before="80"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CF6FC0" w:rsidRPr="00580125" w:rsidTr="008E7E43">
        <w:trPr>
          <w:trHeight w:val="1315"/>
        </w:trPr>
        <w:tc>
          <w:tcPr>
            <w:tcW w:w="973" w:type="pct"/>
            <w:vMerge/>
            <w:vAlign w:val="center"/>
            <w:hideMark/>
          </w:tcPr>
          <w:p w:rsidR="00CF6FC0" w:rsidRPr="00580125" w:rsidRDefault="00CF6FC0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2) розроблення положення про постійно діючу комісію з проведення експертизи навчально-методичної літератури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pct"/>
            <w:vAlign w:val="center"/>
            <w:hideMark/>
          </w:tcPr>
          <w:p w:rsidR="00CF6FC0" w:rsidRPr="00580125" w:rsidRDefault="00CF6FC0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  <w:hideMark/>
          </w:tcPr>
          <w:p w:rsidR="00CF6FC0" w:rsidRPr="00580125" w:rsidRDefault="00CF6FC0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1" w:type="pct"/>
          </w:tcPr>
          <w:p w:rsidR="00CF6FC0" w:rsidRPr="00580125" w:rsidRDefault="00CF6FC0" w:rsidP="00006FC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CF6FC0" w:rsidRPr="00580125" w:rsidTr="008E7E43">
        <w:trPr>
          <w:trHeight w:val="20"/>
        </w:trPr>
        <w:tc>
          <w:tcPr>
            <w:tcW w:w="5000" w:type="pct"/>
            <w:gridSpan w:val="6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Стратегічна ціль 3.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t xml:space="preserve">Посилення компетенції і можливості професійної спільноти </w:t>
            </w:r>
            <w:proofErr w:type="spellStart"/>
            <w:r w:rsidRPr="00580125">
              <w:rPr>
                <w:rFonts w:ascii="Times New Roman" w:hAnsi="Times New Roman"/>
                <w:sz w:val="24"/>
                <w:szCs w:val="24"/>
              </w:rPr>
              <w:t>фахівчинь</w:t>
            </w:r>
            <w:proofErr w:type="spellEnd"/>
            <w:r w:rsidRPr="00580125">
              <w:rPr>
                <w:rFonts w:ascii="Times New Roman" w:hAnsi="Times New Roman"/>
                <w:sz w:val="24"/>
                <w:szCs w:val="24"/>
              </w:rPr>
              <w:t xml:space="preserve"> і фахівців з питань забезпечення рівних прав та можливостей жінок і чоловіків, розширення міжнародного співробітництва у напрямі забезпечення рівних прав та можливостей жінок і чоловіків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58. Забезпечення відповідності освітньої діяльності з питань забезпечення рівних прав та можливостей жінок і чоловіків таким вимогам (одній з них), як наявність у педагогічних (науково-педагогічних) працівниць/ працівників закладів освіти та/або суб’єктів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підвищення кваліфікації практичного досвіду проведення гендерного аудиту та/або аналізу,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антидискримінаційної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експертизи; досвіду консультування центральних та місцевих органів виконавчої влади з питань забезпечення рівних прав та можливостей жінок і чоловіків; досвіду участі у міжнародних проектах та/або організаціях, діяльність яких пов’язана з розв’язанням проблем дискримінації за ознакою статі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включення до ліцензійних вимог забезпечення відповідності освітньої діяльності принципу забезпечення рівних прав та можливостей жінок і чоловіків 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підвищено спроможність педагогічних (науково-педагогічних) працівниць/ працівників закладів освіти та/або суб’єктів підвищення кваліфікації щодо проведення гендерного аудиту та/або аналізу,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антидискримінаційної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експертизи, консультування центральних та місцевих органів виконавчої влади з питань рівних прав та можливостей жінок і чоловіків, участі у міжнародних проектах та/або організаціях, діяльність яких пов’язана з розв’язання проблем дискримінації за ознакою статі</w:t>
            </w:r>
          </w:p>
        </w:tc>
        <w:tc>
          <w:tcPr>
            <w:tcW w:w="526" w:type="pct"/>
            <w:hideMark/>
          </w:tcPr>
          <w:p w:rsidR="00CF6FC0" w:rsidRPr="00580125" w:rsidRDefault="00CF6FC0" w:rsidP="00C22668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1" w:type="pct"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68. </w:t>
            </w:r>
            <w:r w:rsidRPr="009A42A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Розміщення на веб-сайтах закладів освіти інформації щодо реалізації Стратегії </w:t>
            </w:r>
            <w:r w:rsidRPr="009A42A1">
              <w:rPr>
                <w:rFonts w:ascii="Times New Roman" w:hAnsi="Times New Roman"/>
                <w:b/>
                <w:sz w:val="24"/>
                <w:szCs w:val="24"/>
              </w:rPr>
              <w:t>впровадження гендерної рівності у сфері освіти до 2030 року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1) проведення інформаційно-консультаційних зустрічей,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вебінарів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щодо планування діяльності закладів освіти з реалізації Стратегії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t xml:space="preserve">впровадження гендерної рівності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br/>
              <w:t>у сфері освіти до 2030 року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580125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забезпечено широкий доступ до інформації на веб-сайтах закладів освіти щодо  реалізації </w:t>
            </w:r>
            <w:r w:rsidRPr="00580125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Стратегії </w:t>
            </w:r>
            <w:r w:rsidRPr="00580125">
              <w:rPr>
                <w:rFonts w:ascii="Times New Roman" w:hAnsi="Times New Roman"/>
                <w:spacing w:val="-4"/>
                <w:sz w:val="24"/>
                <w:szCs w:val="24"/>
              </w:rPr>
              <w:t>впровадження</w:t>
            </w:r>
            <w:r w:rsidRPr="00580125">
              <w:rPr>
                <w:rFonts w:ascii="Times New Roman" w:hAnsi="Times New Roman"/>
                <w:sz w:val="24"/>
                <w:szCs w:val="24"/>
              </w:rPr>
              <w:t xml:space="preserve"> гендерної рівності у сфері освіти до</w:t>
            </w:r>
            <w:r w:rsidRPr="00580125">
              <w:rPr>
                <w:rFonts w:ascii="Times New Roman" w:hAnsi="Times New Roman"/>
                <w:sz w:val="24"/>
                <w:szCs w:val="24"/>
              </w:rPr>
              <w:br/>
              <w:t>2030 року</w:t>
            </w:r>
          </w:p>
        </w:tc>
        <w:tc>
          <w:tcPr>
            <w:tcW w:w="526" w:type="pct"/>
            <w:hideMark/>
          </w:tcPr>
          <w:p w:rsidR="00CF6FC0" w:rsidRPr="008F38BB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Забезпечено широкий доступ до інформації на веб-сайтах закладів освіти щодо  реалізації </w:t>
            </w:r>
            <w:r w:rsidRPr="008F38B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Стратегії </w:t>
            </w:r>
            <w:r w:rsidRPr="008F38BB">
              <w:rPr>
                <w:rFonts w:ascii="Times New Roman" w:hAnsi="Times New Roman"/>
                <w:spacing w:val="-4"/>
                <w:sz w:val="24"/>
                <w:szCs w:val="24"/>
              </w:rPr>
              <w:t>впровадження</w:t>
            </w:r>
            <w:r w:rsidRPr="008F38BB">
              <w:rPr>
                <w:rFonts w:ascii="Times New Roman" w:hAnsi="Times New Roman"/>
                <w:sz w:val="24"/>
                <w:szCs w:val="24"/>
              </w:rPr>
              <w:t xml:space="preserve"> гендерної рівності у сфері освіти до</w:t>
            </w:r>
            <w:r w:rsidRPr="008F38BB">
              <w:rPr>
                <w:rFonts w:ascii="Times New Roman" w:hAnsi="Times New Roman"/>
                <w:sz w:val="24"/>
                <w:szCs w:val="24"/>
              </w:rPr>
              <w:br/>
              <w:t>2030 року за посиланням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2) розроблення рекомендацій щодо висвітлення інформації про діяльність закладу освіти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з реалізації Стратегії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впровадження гендерної рівності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br/>
              <w:t>у сфері освіти до 2030 року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адміністрацій закладів освіти</w:t>
            </w:r>
          </w:p>
        </w:tc>
        <w:tc>
          <w:tcPr>
            <w:tcW w:w="526" w:type="pct"/>
          </w:tcPr>
          <w:p w:rsidR="00CF6FC0" w:rsidRPr="00580125" w:rsidRDefault="00CF6FC0" w:rsidP="0082260E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1" w:type="pct"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69. </w:t>
            </w:r>
            <w:r w:rsidRPr="00241CB6">
              <w:rPr>
                <w:rFonts w:ascii="Times New Roman" w:hAnsi="Times New Roman"/>
                <w:kern w:val="2"/>
                <w:sz w:val="24"/>
                <w:szCs w:val="24"/>
              </w:rPr>
              <w:t>Запровадження під час прийому на роботу працівниць/працівників у сфері освіти (зокрема під час призначення їх на керівні посади) обов’язкового підвищення кваліфікації з питань забезпечення рівних прав та можливостей жінок і чоловіків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розроблення рекомендацій щодо передбачення у колективних договорах закладів освіти усіх рівнів питання забезпечення рівних прав та можливостей жінок і чоловіків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адміністрацій закладів освіти, педагогічних (науково-педагогічних) працівниць/ працівників</w:t>
            </w:r>
          </w:p>
        </w:tc>
        <w:tc>
          <w:tcPr>
            <w:tcW w:w="526" w:type="pct"/>
          </w:tcPr>
          <w:p w:rsidR="00CF6FC0" w:rsidRPr="008F38BB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  <w:tr w:rsidR="00CF6FC0" w:rsidRPr="00580125" w:rsidTr="008E7E43">
        <w:trPr>
          <w:trHeight w:val="20"/>
        </w:trPr>
        <w:tc>
          <w:tcPr>
            <w:tcW w:w="5000" w:type="pct"/>
            <w:gridSpan w:val="6"/>
            <w:hideMark/>
          </w:tcPr>
          <w:p w:rsidR="00CF6FC0" w:rsidRPr="00580125" w:rsidRDefault="00CF6FC0" w:rsidP="00006FC3">
            <w:pPr>
              <w:spacing w:before="120"/>
              <w:ind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Стратегічна ціль 4. </w:t>
            </w:r>
            <w:r w:rsidRPr="00580125">
              <w:rPr>
                <w:rFonts w:ascii="Times New Roman" w:hAnsi="Times New Roman"/>
                <w:sz w:val="24"/>
                <w:szCs w:val="24"/>
              </w:rPr>
              <w:t xml:space="preserve">Забезпечення рівних прав та можливостей жінок і чоловіків, запобігання та протидія будь-якій дискримінації, впровадження практик </w:t>
            </w:r>
            <w:proofErr w:type="spellStart"/>
            <w:r w:rsidRPr="00580125">
              <w:rPr>
                <w:rFonts w:ascii="Times New Roman" w:hAnsi="Times New Roman"/>
                <w:sz w:val="24"/>
                <w:szCs w:val="24"/>
              </w:rPr>
              <w:t>інклюзивності</w:t>
            </w:r>
            <w:proofErr w:type="spellEnd"/>
            <w:r w:rsidRPr="00580125">
              <w:rPr>
                <w:rFonts w:ascii="Times New Roman" w:hAnsi="Times New Roman"/>
                <w:sz w:val="24"/>
                <w:szCs w:val="24"/>
              </w:rPr>
              <w:t xml:space="preserve"> у сфері освіти як основи для подолання наслідків військових дій і післявоєнної відбудови України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73. Посилення освітніх спроможностей щодо протидії насильству, в тому числі за ознакою статі, подолання його наслідків та забезпечення гарантій його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неповторення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шляхом впровадження спеціальних напрямів роботи психологічної, медичної та інших служб, розширення співпраці з правоохоронними органами та органами правосуддя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проведення заходів щодо протидії насильству, в тому числі за ознакою статі, подолання його наслідків та забезпечення гарантій </w:t>
            </w:r>
            <w:proofErr w:type="spellStart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неповторення</w:t>
            </w:r>
            <w:proofErr w:type="spellEnd"/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шляхом впровадження спеціальних напрямів роботи психологічної, медичної та інших служб, розширення співпраці з правоохоронними органами та правозахисним сектором громадянського суспільства та системою відновлювального 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правосуддя 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адміністрацій закладів освіти, педагогічних (науково-педагогічних) працівниць/ працівників</w:t>
            </w:r>
          </w:p>
        </w:tc>
        <w:tc>
          <w:tcPr>
            <w:tcW w:w="526" w:type="pct"/>
          </w:tcPr>
          <w:p w:rsidR="00CF6FC0" w:rsidRPr="008F38BB" w:rsidRDefault="00CF6FC0" w:rsidP="00924395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spacing w:line="228" w:lineRule="auto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  <w:tr w:rsidR="00CF6FC0" w:rsidRPr="00580125" w:rsidTr="008E7E43">
        <w:trPr>
          <w:trHeight w:val="20"/>
        </w:trPr>
        <w:tc>
          <w:tcPr>
            <w:tcW w:w="97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80. Підвищення рівня обізнаності про зв’язок гендерних питань і питань безпеки, відповідних стандартів та практики на національному та міжнародному рівні</w:t>
            </w:r>
          </w:p>
        </w:tc>
        <w:tc>
          <w:tcPr>
            <w:tcW w:w="1016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проведення інформаційно-просвітницьких кампаній про зв’язок гендерних питань і питань безпеки</w:t>
            </w:r>
          </w:p>
        </w:tc>
        <w:tc>
          <w:tcPr>
            <w:tcW w:w="413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2024 роки</w:t>
            </w:r>
          </w:p>
        </w:tc>
        <w:tc>
          <w:tcPr>
            <w:tcW w:w="821" w:type="pct"/>
            <w:hideMark/>
          </w:tcPr>
          <w:p w:rsidR="00CF6FC0" w:rsidRPr="00580125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0125">
              <w:rPr>
                <w:rFonts w:ascii="Times New Roman" w:hAnsi="Times New Roman"/>
                <w:kern w:val="2"/>
                <w:sz w:val="24"/>
                <w:szCs w:val="24"/>
              </w:rPr>
              <w:t>підвищено кваліфікацію/ поінформованість адміністрацій закладів освіти, педагогічних (науково-педагогічних) працівниць/ працівників</w:t>
            </w:r>
          </w:p>
        </w:tc>
        <w:tc>
          <w:tcPr>
            <w:tcW w:w="526" w:type="pct"/>
          </w:tcPr>
          <w:p w:rsidR="00CF6FC0" w:rsidRPr="008F38BB" w:rsidRDefault="00CF6FC0" w:rsidP="00A81B99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Директор, вихователь-методист</w:t>
            </w:r>
          </w:p>
        </w:tc>
        <w:tc>
          <w:tcPr>
            <w:tcW w:w="1251" w:type="pct"/>
          </w:tcPr>
          <w:p w:rsidR="00CF6FC0" w:rsidRPr="008F38BB" w:rsidRDefault="00CF6FC0" w:rsidP="00006FC3">
            <w:pPr>
              <w:pStyle w:val="a5"/>
              <w:widowControl w:val="0"/>
              <w:ind w:right="-113"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38BB">
              <w:rPr>
                <w:rFonts w:ascii="Times New Roman" w:hAnsi="Times New Roman"/>
                <w:kern w:val="2"/>
                <w:sz w:val="24"/>
                <w:szCs w:val="24"/>
              </w:rPr>
              <w:t>Підвищено поінформованість педагогічних працівників/працівниць</w:t>
            </w:r>
          </w:p>
        </w:tc>
      </w:tr>
    </w:tbl>
    <w:p w:rsidR="00083F64" w:rsidRPr="00083F64" w:rsidRDefault="00083F64" w:rsidP="00083F64"/>
    <w:sectPr w:rsidR="00083F64" w:rsidRPr="00083F64" w:rsidSect="004F4704">
      <w:headerReference w:type="even" r:id="rId9"/>
      <w:headerReference w:type="default" r:id="rId10"/>
      <w:pgSz w:w="16838" w:h="11906" w:orient="landscape" w:code="9"/>
      <w:pgMar w:top="993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5" w:rsidRDefault="00107FE5">
      <w:r>
        <w:separator/>
      </w:r>
    </w:p>
  </w:endnote>
  <w:endnote w:type="continuationSeparator" w:id="0">
    <w:p w:rsidR="00107FE5" w:rsidRDefault="001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5" w:rsidRDefault="00107FE5">
      <w:r>
        <w:separator/>
      </w:r>
    </w:p>
  </w:footnote>
  <w:footnote w:type="continuationSeparator" w:id="0">
    <w:p w:rsidR="00107FE5" w:rsidRDefault="0010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21" w:rsidRDefault="00C26E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26E21" w:rsidRDefault="00C26E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21" w:rsidRPr="00F8440C" w:rsidRDefault="00C26E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8440C">
      <w:rPr>
        <w:rFonts w:ascii="Times New Roman" w:hAnsi="Times New Roman"/>
        <w:sz w:val="28"/>
        <w:szCs w:val="28"/>
      </w:rPr>
      <w:fldChar w:fldCharType="begin"/>
    </w:r>
    <w:r w:rsidRPr="00F8440C">
      <w:rPr>
        <w:rFonts w:ascii="Times New Roman" w:hAnsi="Times New Roman"/>
        <w:sz w:val="28"/>
        <w:szCs w:val="28"/>
      </w:rPr>
      <w:instrText xml:space="preserve">PAGE  </w:instrText>
    </w:r>
    <w:r w:rsidRPr="00F8440C">
      <w:rPr>
        <w:rFonts w:ascii="Times New Roman" w:hAnsi="Times New Roman"/>
        <w:sz w:val="28"/>
        <w:szCs w:val="28"/>
      </w:rPr>
      <w:fldChar w:fldCharType="separate"/>
    </w:r>
    <w:r w:rsidR="00570A4D">
      <w:rPr>
        <w:rFonts w:ascii="Times New Roman" w:hAnsi="Times New Roman"/>
        <w:noProof/>
        <w:sz w:val="28"/>
        <w:szCs w:val="28"/>
      </w:rPr>
      <w:t>11</w:t>
    </w:r>
    <w:r w:rsidRPr="00F8440C">
      <w:rPr>
        <w:rFonts w:ascii="Times New Roman" w:hAnsi="Times New Roman"/>
        <w:sz w:val="28"/>
        <w:szCs w:val="28"/>
      </w:rPr>
      <w:fldChar w:fldCharType="end"/>
    </w:r>
  </w:p>
  <w:p w:rsidR="00C26E21" w:rsidRDefault="00C26E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EA"/>
    <w:multiLevelType w:val="multilevel"/>
    <w:tmpl w:val="D42AFF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43EE8"/>
    <w:multiLevelType w:val="multilevel"/>
    <w:tmpl w:val="86E46F14"/>
    <w:lvl w:ilvl="0">
      <w:start w:val="1"/>
      <w:numFmt w:val="decimal"/>
      <w:lvlText w:val="%1."/>
      <w:lvlJc w:val="left"/>
      <w:pPr>
        <w:ind w:left="1089" w:hanging="3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935F9"/>
    <w:multiLevelType w:val="multilevel"/>
    <w:tmpl w:val="B0A670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04ADD"/>
    <w:multiLevelType w:val="multilevel"/>
    <w:tmpl w:val="517A3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C066590"/>
    <w:multiLevelType w:val="multilevel"/>
    <w:tmpl w:val="4224CB2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396CFA"/>
    <w:multiLevelType w:val="multilevel"/>
    <w:tmpl w:val="8EB076B2"/>
    <w:lvl w:ilvl="0">
      <w:start w:val="1"/>
      <w:numFmt w:val="decimal"/>
      <w:lvlText w:val="%1."/>
      <w:lvlJc w:val="left"/>
      <w:pPr>
        <w:ind w:left="1169" w:hanging="4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1C76FB"/>
    <w:multiLevelType w:val="multilevel"/>
    <w:tmpl w:val="E58848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3D21E12"/>
    <w:multiLevelType w:val="multilevel"/>
    <w:tmpl w:val="A04AA8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66F0"/>
    <w:rsid w:val="00006FC3"/>
    <w:rsid w:val="000139D8"/>
    <w:rsid w:val="00027B2B"/>
    <w:rsid w:val="000323AF"/>
    <w:rsid w:val="00057AC3"/>
    <w:rsid w:val="00077047"/>
    <w:rsid w:val="00083F64"/>
    <w:rsid w:val="000B5A29"/>
    <w:rsid w:val="000E659A"/>
    <w:rsid w:val="00107FE5"/>
    <w:rsid w:val="0011607D"/>
    <w:rsid w:val="00116BD2"/>
    <w:rsid w:val="00147827"/>
    <w:rsid w:val="00163136"/>
    <w:rsid w:val="0016536E"/>
    <w:rsid w:val="00172A12"/>
    <w:rsid w:val="00173A22"/>
    <w:rsid w:val="00193BF4"/>
    <w:rsid w:val="001A4DF8"/>
    <w:rsid w:val="001A5FC5"/>
    <w:rsid w:val="001B67C8"/>
    <w:rsid w:val="001D396F"/>
    <w:rsid w:val="001D4418"/>
    <w:rsid w:val="001F490E"/>
    <w:rsid w:val="00206408"/>
    <w:rsid w:val="00210F96"/>
    <w:rsid w:val="0021206C"/>
    <w:rsid w:val="00217F97"/>
    <w:rsid w:val="00221144"/>
    <w:rsid w:val="00225855"/>
    <w:rsid w:val="002271FF"/>
    <w:rsid w:val="002272C7"/>
    <w:rsid w:val="002377EF"/>
    <w:rsid w:val="00237904"/>
    <w:rsid w:val="002405F9"/>
    <w:rsid w:val="002416FD"/>
    <w:rsid w:val="00241CB6"/>
    <w:rsid w:val="00245DD6"/>
    <w:rsid w:val="002609FB"/>
    <w:rsid w:val="00260AFF"/>
    <w:rsid w:val="00270F1A"/>
    <w:rsid w:val="00281FFB"/>
    <w:rsid w:val="0028612E"/>
    <w:rsid w:val="00292080"/>
    <w:rsid w:val="002A55C4"/>
    <w:rsid w:val="002B154A"/>
    <w:rsid w:val="002C2F85"/>
    <w:rsid w:val="002E1C83"/>
    <w:rsid w:val="003021B2"/>
    <w:rsid w:val="00321850"/>
    <w:rsid w:val="00343DDB"/>
    <w:rsid w:val="00356923"/>
    <w:rsid w:val="00361A01"/>
    <w:rsid w:val="003770BB"/>
    <w:rsid w:val="0037799D"/>
    <w:rsid w:val="00386092"/>
    <w:rsid w:val="003A08AF"/>
    <w:rsid w:val="003A24CE"/>
    <w:rsid w:val="003B14B2"/>
    <w:rsid w:val="003D0986"/>
    <w:rsid w:val="003D7F58"/>
    <w:rsid w:val="003E546A"/>
    <w:rsid w:val="00400A3A"/>
    <w:rsid w:val="00425123"/>
    <w:rsid w:val="00437634"/>
    <w:rsid w:val="004426C3"/>
    <w:rsid w:val="00443177"/>
    <w:rsid w:val="00460B5E"/>
    <w:rsid w:val="004715E7"/>
    <w:rsid w:val="00487B1C"/>
    <w:rsid w:val="00493AA7"/>
    <w:rsid w:val="004A017E"/>
    <w:rsid w:val="004B32A5"/>
    <w:rsid w:val="004B4835"/>
    <w:rsid w:val="004C29EB"/>
    <w:rsid w:val="004C3148"/>
    <w:rsid w:val="004D501C"/>
    <w:rsid w:val="004E0536"/>
    <w:rsid w:val="004E12B1"/>
    <w:rsid w:val="004F1D20"/>
    <w:rsid w:val="004F3322"/>
    <w:rsid w:val="004F4704"/>
    <w:rsid w:val="004F6CF6"/>
    <w:rsid w:val="00502445"/>
    <w:rsid w:val="0051133A"/>
    <w:rsid w:val="00525BBB"/>
    <w:rsid w:val="00530220"/>
    <w:rsid w:val="00540EE2"/>
    <w:rsid w:val="00543FB4"/>
    <w:rsid w:val="00547A50"/>
    <w:rsid w:val="005565EC"/>
    <w:rsid w:val="00561D4D"/>
    <w:rsid w:val="00570A4D"/>
    <w:rsid w:val="005743A9"/>
    <w:rsid w:val="00580125"/>
    <w:rsid w:val="00582F6B"/>
    <w:rsid w:val="005B61DD"/>
    <w:rsid w:val="005C6573"/>
    <w:rsid w:val="005F3016"/>
    <w:rsid w:val="006136A5"/>
    <w:rsid w:val="00623C44"/>
    <w:rsid w:val="00627EB1"/>
    <w:rsid w:val="0063408E"/>
    <w:rsid w:val="006A297A"/>
    <w:rsid w:val="006B25B6"/>
    <w:rsid w:val="006C1691"/>
    <w:rsid w:val="006C60C8"/>
    <w:rsid w:val="006D35FF"/>
    <w:rsid w:val="006E0319"/>
    <w:rsid w:val="00704F94"/>
    <w:rsid w:val="00717878"/>
    <w:rsid w:val="00736CC7"/>
    <w:rsid w:val="00744677"/>
    <w:rsid w:val="00755931"/>
    <w:rsid w:val="00777B6D"/>
    <w:rsid w:val="00784DDC"/>
    <w:rsid w:val="00787392"/>
    <w:rsid w:val="00792DC2"/>
    <w:rsid w:val="007932C8"/>
    <w:rsid w:val="007B54E8"/>
    <w:rsid w:val="007D7BAD"/>
    <w:rsid w:val="007F5B1F"/>
    <w:rsid w:val="00813211"/>
    <w:rsid w:val="008206AE"/>
    <w:rsid w:val="0082260E"/>
    <w:rsid w:val="00827E14"/>
    <w:rsid w:val="00843452"/>
    <w:rsid w:val="008679A8"/>
    <w:rsid w:val="00867F57"/>
    <w:rsid w:val="00870658"/>
    <w:rsid w:val="008A4540"/>
    <w:rsid w:val="008A489B"/>
    <w:rsid w:val="008A7968"/>
    <w:rsid w:val="008B2844"/>
    <w:rsid w:val="008E0C02"/>
    <w:rsid w:val="008E4203"/>
    <w:rsid w:val="008E7E43"/>
    <w:rsid w:val="008F38BB"/>
    <w:rsid w:val="00910C43"/>
    <w:rsid w:val="0091558A"/>
    <w:rsid w:val="009175E2"/>
    <w:rsid w:val="00924395"/>
    <w:rsid w:val="009271C6"/>
    <w:rsid w:val="00940559"/>
    <w:rsid w:val="00941F7F"/>
    <w:rsid w:val="00950261"/>
    <w:rsid w:val="0096048A"/>
    <w:rsid w:val="00983BDC"/>
    <w:rsid w:val="00990BDD"/>
    <w:rsid w:val="0099214C"/>
    <w:rsid w:val="009A42A1"/>
    <w:rsid w:val="009B473A"/>
    <w:rsid w:val="009D74AA"/>
    <w:rsid w:val="009F4684"/>
    <w:rsid w:val="00A02134"/>
    <w:rsid w:val="00A03677"/>
    <w:rsid w:val="00A11CFF"/>
    <w:rsid w:val="00A35778"/>
    <w:rsid w:val="00A43AF4"/>
    <w:rsid w:val="00A61ADB"/>
    <w:rsid w:val="00A64265"/>
    <w:rsid w:val="00A81B99"/>
    <w:rsid w:val="00A82984"/>
    <w:rsid w:val="00A93266"/>
    <w:rsid w:val="00A95C3C"/>
    <w:rsid w:val="00AA459B"/>
    <w:rsid w:val="00AB1A0E"/>
    <w:rsid w:val="00AD00D7"/>
    <w:rsid w:val="00AD03E7"/>
    <w:rsid w:val="00AE248D"/>
    <w:rsid w:val="00B04D85"/>
    <w:rsid w:val="00B253A9"/>
    <w:rsid w:val="00B44FEC"/>
    <w:rsid w:val="00B75DA1"/>
    <w:rsid w:val="00B87348"/>
    <w:rsid w:val="00BA105C"/>
    <w:rsid w:val="00BA24F5"/>
    <w:rsid w:val="00BB38AB"/>
    <w:rsid w:val="00C17ED7"/>
    <w:rsid w:val="00C22628"/>
    <w:rsid w:val="00C22668"/>
    <w:rsid w:val="00C2446A"/>
    <w:rsid w:val="00C26E21"/>
    <w:rsid w:val="00C41BB8"/>
    <w:rsid w:val="00C60CF0"/>
    <w:rsid w:val="00C63EBC"/>
    <w:rsid w:val="00C7585B"/>
    <w:rsid w:val="00C83FDA"/>
    <w:rsid w:val="00C9189D"/>
    <w:rsid w:val="00C92AF9"/>
    <w:rsid w:val="00CD7234"/>
    <w:rsid w:val="00CE1060"/>
    <w:rsid w:val="00CE1BE2"/>
    <w:rsid w:val="00CF6FC0"/>
    <w:rsid w:val="00D04C38"/>
    <w:rsid w:val="00D102F1"/>
    <w:rsid w:val="00D1651D"/>
    <w:rsid w:val="00D169B1"/>
    <w:rsid w:val="00D2263A"/>
    <w:rsid w:val="00D264DB"/>
    <w:rsid w:val="00D352A3"/>
    <w:rsid w:val="00D40412"/>
    <w:rsid w:val="00D538D9"/>
    <w:rsid w:val="00D62814"/>
    <w:rsid w:val="00D97DD9"/>
    <w:rsid w:val="00DC64C3"/>
    <w:rsid w:val="00DC6770"/>
    <w:rsid w:val="00DF127A"/>
    <w:rsid w:val="00E0665E"/>
    <w:rsid w:val="00E06EE8"/>
    <w:rsid w:val="00E14E67"/>
    <w:rsid w:val="00E15F06"/>
    <w:rsid w:val="00E36552"/>
    <w:rsid w:val="00E418E0"/>
    <w:rsid w:val="00E42849"/>
    <w:rsid w:val="00E43A4A"/>
    <w:rsid w:val="00E45F5A"/>
    <w:rsid w:val="00E64EE2"/>
    <w:rsid w:val="00E931BD"/>
    <w:rsid w:val="00E9651D"/>
    <w:rsid w:val="00EA0033"/>
    <w:rsid w:val="00EB5193"/>
    <w:rsid w:val="00EB6F3A"/>
    <w:rsid w:val="00EC420F"/>
    <w:rsid w:val="00EE6497"/>
    <w:rsid w:val="00F15120"/>
    <w:rsid w:val="00F17E0D"/>
    <w:rsid w:val="00F2066F"/>
    <w:rsid w:val="00F2712E"/>
    <w:rsid w:val="00F27ADE"/>
    <w:rsid w:val="00F37835"/>
    <w:rsid w:val="00F61AAB"/>
    <w:rsid w:val="00F61FD7"/>
    <w:rsid w:val="00F65887"/>
    <w:rsid w:val="00F673CA"/>
    <w:rsid w:val="00F7022B"/>
    <w:rsid w:val="00F86A80"/>
    <w:rsid w:val="00FB301D"/>
    <w:rsid w:val="00FC46E8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List Paragraph"/>
    <w:basedOn w:val="a"/>
    <w:qFormat/>
    <w:rsid w:val="001D39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table" w:styleId="af0">
    <w:name w:val="Table Grid"/>
    <w:basedOn w:val="a1"/>
    <w:uiPriority w:val="59"/>
    <w:rsid w:val="009155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D00D7"/>
    <w:rPr>
      <w:rFonts w:ascii="Antiqua" w:hAnsi="Antiqua"/>
      <w:b/>
      <w:i/>
      <w:sz w:val="26"/>
      <w:lang w:eastAsia="ru-RU"/>
    </w:rPr>
  </w:style>
  <w:style w:type="character" w:customStyle="1" w:styleId="10">
    <w:name w:val="Заголовок 1 Знак"/>
    <w:link w:val="1"/>
    <w:rsid w:val="006B25B6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6B25B6"/>
    <w:rPr>
      <w:rFonts w:ascii="Antiqua" w:hAnsi="Antiqua"/>
      <w:b/>
      <w:sz w:val="26"/>
      <w:lang w:eastAsia="ru-RU"/>
    </w:rPr>
  </w:style>
  <w:style w:type="character" w:customStyle="1" w:styleId="40">
    <w:name w:val="Заголовок 4 Знак"/>
    <w:link w:val="4"/>
    <w:rsid w:val="006B25B6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rsid w:val="006B25B6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rsid w:val="006B25B6"/>
    <w:rPr>
      <w:rFonts w:ascii="Antiqua" w:hAnsi="Antiqua"/>
      <w:sz w:val="26"/>
      <w:lang w:eastAsia="ru-RU"/>
    </w:rPr>
  </w:style>
  <w:style w:type="paragraph" w:styleId="af1">
    <w:name w:val="Balloon Text"/>
    <w:basedOn w:val="a"/>
    <w:link w:val="af2"/>
    <w:rsid w:val="003779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7799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List Paragraph"/>
    <w:basedOn w:val="a"/>
    <w:qFormat/>
    <w:rsid w:val="001D39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table" w:styleId="af0">
    <w:name w:val="Table Grid"/>
    <w:basedOn w:val="a1"/>
    <w:uiPriority w:val="59"/>
    <w:rsid w:val="009155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D00D7"/>
    <w:rPr>
      <w:rFonts w:ascii="Antiqua" w:hAnsi="Antiqua"/>
      <w:b/>
      <w:i/>
      <w:sz w:val="26"/>
      <w:lang w:eastAsia="ru-RU"/>
    </w:rPr>
  </w:style>
  <w:style w:type="character" w:customStyle="1" w:styleId="10">
    <w:name w:val="Заголовок 1 Знак"/>
    <w:link w:val="1"/>
    <w:rsid w:val="006B25B6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6B25B6"/>
    <w:rPr>
      <w:rFonts w:ascii="Antiqua" w:hAnsi="Antiqua"/>
      <w:b/>
      <w:sz w:val="26"/>
      <w:lang w:eastAsia="ru-RU"/>
    </w:rPr>
  </w:style>
  <w:style w:type="character" w:customStyle="1" w:styleId="40">
    <w:name w:val="Заголовок 4 Знак"/>
    <w:link w:val="4"/>
    <w:rsid w:val="006B25B6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rsid w:val="006B25B6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rsid w:val="006B25B6"/>
    <w:rPr>
      <w:rFonts w:ascii="Antiqua" w:hAnsi="Antiqua"/>
      <w:sz w:val="26"/>
      <w:lang w:eastAsia="ru-RU"/>
    </w:rPr>
  </w:style>
  <w:style w:type="paragraph" w:styleId="af1">
    <w:name w:val="Balloon Text"/>
    <w:basedOn w:val="a"/>
    <w:link w:val="af2"/>
    <w:rsid w:val="003779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7799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6C0F-99AF-4CF5-9C52-2A689F2B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13</Pages>
  <Words>2377</Words>
  <Characters>19058</Characters>
  <Application>Microsoft Office Word</Application>
  <DocSecurity>0</DocSecurity>
  <Lines>158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Customer</cp:lastModifiedBy>
  <cp:revision>135</cp:revision>
  <cp:lastPrinted>2024-02-23T09:58:00Z</cp:lastPrinted>
  <dcterms:created xsi:type="dcterms:W3CDTF">2022-12-23T13:56:00Z</dcterms:created>
  <dcterms:modified xsi:type="dcterms:W3CDTF">2024-02-26T08:32:00Z</dcterms:modified>
</cp:coreProperties>
</file>